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1E" w:rsidRDefault="00C5641E" w:rsidP="007A2F14">
      <w:pPr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C5641E" w:rsidRDefault="00C5641E" w:rsidP="007A2F14">
      <w:pPr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7A2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  <w:r w:rsidR="007A2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7264A" w:rsidRDefault="0097264A" w:rsidP="0097264A">
      <w:pPr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января 2023 г. № 91</w:t>
      </w:r>
    </w:p>
    <w:p w:rsidR="00C5641E" w:rsidRDefault="00C5641E" w:rsidP="007A2F14">
      <w:pPr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C5641E" w:rsidRDefault="00C5641E" w:rsidP="007A2F14">
      <w:pPr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B675F9" w:rsidRDefault="00C5641E" w:rsidP="00B675F9">
      <w:pPr>
        <w:jc w:val="center"/>
        <w:rPr>
          <w:rFonts w:ascii="Times New Roman" w:hAnsi="Times New Roman" w:cs="Times New Roman"/>
          <w:sz w:val="28"/>
          <w:szCs w:val="28"/>
        </w:rPr>
      </w:pPr>
      <w:r w:rsidRPr="00B675F9">
        <w:rPr>
          <w:rFonts w:ascii="Times New Roman" w:hAnsi="Times New Roman" w:cs="Times New Roman"/>
          <w:sz w:val="28"/>
          <w:szCs w:val="28"/>
        </w:rPr>
        <w:t>Изменения</w:t>
      </w:r>
      <w:r w:rsidR="00B675F9" w:rsidRPr="00B675F9">
        <w:rPr>
          <w:rFonts w:ascii="Times New Roman" w:hAnsi="Times New Roman" w:cs="Times New Roman"/>
          <w:sz w:val="28"/>
          <w:szCs w:val="28"/>
        </w:rPr>
        <w:t>,</w:t>
      </w:r>
    </w:p>
    <w:p w:rsidR="00B675F9" w:rsidRPr="00B675F9" w:rsidRDefault="007A2F14" w:rsidP="00B675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</w:t>
      </w:r>
      <w:r w:rsidR="00B675F9" w:rsidRPr="00B675F9">
        <w:rPr>
          <w:rFonts w:ascii="Times New Roman" w:hAnsi="Times New Roman" w:cs="Times New Roman"/>
          <w:sz w:val="28"/>
          <w:szCs w:val="28"/>
        </w:rPr>
        <w:t>Порядок установления причин нарушения законодательства о градостроительной деятельности на территории Ипатовского городского округа Ст</w:t>
      </w:r>
      <w:r w:rsidR="00004A1E">
        <w:rPr>
          <w:rFonts w:ascii="Times New Roman" w:hAnsi="Times New Roman" w:cs="Times New Roman"/>
          <w:sz w:val="28"/>
          <w:szCs w:val="28"/>
        </w:rPr>
        <w:t>авропольского края, утвержденный</w:t>
      </w:r>
      <w:r w:rsidR="00B675F9" w:rsidRPr="00B675F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Ипатовского городского округа Ставропольского края от 13 апреля 2018 г. № 448 </w:t>
      </w:r>
    </w:p>
    <w:p w:rsidR="00C5641E" w:rsidRDefault="00C5641E" w:rsidP="00B675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641E" w:rsidRPr="00B675F9" w:rsidRDefault="00B675F9" w:rsidP="00B675F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Pr="00B675F9">
        <w:rPr>
          <w:rFonts w:ascii="Times New Roman" w:hAnsi="Times New Roman" w:cs="Times New Roman"/>
          <w:sz w:val="28"/>
          <w:szCs w:val="28"/>
        </w:rPr>
        <w:t>установления причин нарушения законодательства о градостроительной деятельности на территории Ипатовского городского округа Ставропольского края, утвержденных постановлением администрации Ипатовского городского округа Ставропольского края от 13 апреля 2018 г. № 448 (с изменениями, внесенными постановлением администрации Ипатовского городского округа Ставропольского края от 06 марта 2020г. № 326)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641E" w:rsidRPr="00C5641E" w:rsidRDefault="00C5641E" w:rsidP="00C5641E">
      <w:pPr>
        <w:rPr>
          <w:rFonts w:ascii="Times New Roman" w:hAnsi="Times New Roman" w:cs="Times New Roman"/>
          <w:sz w:val="28"/>
          <w:szCs w:val="28"/>
        </w:rPr>
      </w:pPr>
    </w:p>
    <w:p w:rsidR="000240B7" w:rsidRDefault="00BC59E3" w:rsidP="00B675F9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3.3</w:t>
      </w:r>
      <w:r w:rsidR="000240B7">
        <w:rPr>
          <w:rFonts w:ascii="Times New Roman" w:hAnsi="Times New Roman" w:cs="Times New Roman"/>
          <w:sz w:val="28"/>
          <w:szCs w:val="28"/>
        </w:rPr>
        <w:t>. изложить  в следующей редакции: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0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F2155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установления причин нарушения законодательства 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градостроительной деятельности Техническая к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омиссия: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устанавливает факт нарушения законодательства о градостроительной деятельности, определяет существо нарушений, а также обстоятельства, их повлекшие; 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правил, правил безопасности, государственных стандартов, других нормативных правовых актов Российской Федерации и нормативных правовых актов Ставропольского края;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устанавливает характер причиненного имущественного вреда и определяет его размер;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устанавливает причинно-следственную связь между нарушением законодательства о градостроительной деятельности и причинением вреда, а также обстоятельства, указывающие на виновность лиц;</w:t>
      </w:r>
    </w:p>
    <w:p w:rsid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определяет необходимые меры по восстановлению благоприятных условий жизнедеятельности человека.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BC59E3" w:rsidRDefault="00BC59E3" w:rsidP="00B675F9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3.4. изложить  в следующей редакции: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«3.4.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решения задач, указанных в </w:t>
      </w:r>
      <w:hyperlink w:anchor="Par0" w:history="1">
        <w:r w:rsidRPr="00BC59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3.3.</w:t>
        </w:r>
      </w:hyperlink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Техническая к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омиссия имеет право проводить следующие мероприятия: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осматривать объект, а также имущество физических или юридических лиц, которым причинен вред, в том числе с применением фото-, видеосъемки, с оформлением акта осмотра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форме согласно приложению 2</w:t>
      </w:r>
      <w:r w:rsidR="00B675F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приложением необходимых документов, включая схемы и чертежи;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запрашивать у заинтересованных лиц материалы территориального планирования, градостроительного зонирования, планировки территорий, инженерных изысканий, проектную документацию, общий и специальные журналы работ, исполнительную документацию, журнал эксплуатации здания, сооружения и иные документы, справки, сведения, письменные объяснения, изучать и оценивать их;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получать документы, справки, сведения, а также разъяснения от физических и (или) юридических лиц, которым причинен вред, иных представителей граждан и их объединений;</w:t>
      </w:r>
    </w:p>
    <w:p w:rsidR="00BC59E3" w:rsidRPr="00BC59E3" w:rsidRDefault="00BC59E3" w:rsidP="00BC59E3">
      <w:pPr>
        <w:pStyle w:val="a4"/>
        <w:autoSpaceDE w:val="0"/>
        <w:autoSpaceDN w:val="0"/>
        <w:adjustRightInd w:val="0"/>
        <w:spacing w:before="280"/>
        <w:ind w:left="14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C59E3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организовывать проведение экспертиз, исследований, лабораторных и иных испытаний, а также оценки размера причиненного имущественного вреда.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BC59E3" w:rsidRDefault="00BC59E3" w:rsidP="00BC59E3">
      <w:pPr>
        <w:pStyle w:val="a4"/>
        <w:ind w:left="1287"/>
        <w:rPr>
          <w:rFonts w:ascii="Times New Roman" w:hAnsi="Times New Roman" w:cs="Times New Roman"/>
          <w:sz w:val="28"/>
          <w:szCs w:val="28"/>
        </w:rPr>
      </w:pPr>
    </w:p>
    <w:p w:rsidR="000240B7" w:rsidRDefault="00F21556" w:rsidP="00B675F9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3.7</w:t>
      </w:r>
      <w:r w:rsidR="000240B7">
        <w:rPr>
          <w:rFonts w:ascii="Times New Roman" w:hAnsi="Times New Roman" w:cs="Times New Roman"/>
          <w:sz w:val="28"/>
          <w:szCs w:val="28"/>
        </w:rPr>
        <w:t>. изложить  в следующей редакции:</w:t>
      </w:r>
    </w:p>
    <w:p w:rsidR="00F21556" w:rsidRPr="00F21556" w:rsidRDefault="00F21556" w:rsidP="00F21556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15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3.7. Копия заключения Т</w:t>
      </w:r>
      <w:r w:rsidRPr="00F21556">
        <w:rPr>
          <w:rFonts w:ascii="Times New Roman" w:eastAsiaTheme="minorHAnsi" w:hAnsi="Times New Roman" w:cs="Times New Roman"/>
          <w:sz w:val="28"/>
          <w:szCs w:val="28"/>
          <w:lang w:eastAsia="en-US"/>
        </w:rPr>
        <w:t>ехнической комиссии в течение 10 дней с даты его утверждения направляется (вручается):</w:t>
      </w:r>
    </w:p>
    <w:p w:rsidR="00F21556" w:rsidRPr="00F21556" w:rsidRDefault="00F21556" w:rsidP="00F21556">
      <w:pPr>
        <w:autoSpaceDE w:val="0"/>
        <w:autoSpaceDN w:val="0"/>
        <w:adjustRightInd w:val="0"/>
        <w:spacing w:before="20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1556">
        <w:rPr>
          <w:rFonts w:ascii="Times New Roman" w:eastAsiaTheme="minorHAnsi" w:hAnsi="Times New Roman" w:cs="Times New Roman"/>
          <w:sz w:val="28"/>
          <w:szCs w:val="28"/>
          <w:lang w:eastAsia="en-US"/>
        </w:rPr>
        <w:t>1) физическому и (или) юридическому лицу, которому причинен вред;</w:t>
      </w:r>
    </w:p>
    <w:p w:rsidR="00F21556" w:rsidRPr="00F21556" w:rsidRDefault="00F21556" w:rsidP="00F21556">
      <w:pPr>
        <w:autoSpaceDE w:val="0"/>
        <w:autoSpaceDN w:val="0"/>
        <w:adjustRightInd w:val="0"/>
        <w:spacing w:before="20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1556">
        <w:rPr>
          <w:rFonts w:ascii="Times New Roman" w:eastAsiaTheme="minorHAnsi" w:hAnsi="Times New Roman" w:cs="Times New Roman"/>
          <w:sz w:val="28"/>
          <w:szCs w:val="28"/>
          <w:lang w:eastAsia="en-US"/>
        </w:rPr>
        <w:t>2) 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заключении технической комиссии;</w:t>
      </w:r>
    </w:p>
    <w:p w:rsidR="000240B7" w:rsidRDefault="00F21556" w:rsidP="007A2F14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1556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представителям граждан и их объединений - по их письменным запросам.</w:t>
      </w:r>
    </w:p>
    <w:p w:rsidR="007A2F14" w:rsidRPr="007A2F14" w:rsidRDefault="007A2F14" w:rsidP="007A2F14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40B7" w:rsidRPr="00B675F9" w:rsidRDefault="00B675F9" w:rsidP="00B675F9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F21556" w:rsidRPr="00B675F9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004A1E">
        <w:rPr>
          <w:rFonts w:ascii="Times New Roman" w:hAnsi="Times New Roman" w:cs="Times New Roman"/>
          <w:sz w:val="28"/>
          <w:szCs w:val="28"/>
        </w:rPr>
        <w:t>м</w:t>
      </w:r>
      <w:r w:rsidR="00F21556" w:rsidRPr="00B675F9">
        <w:rPr>
          <w:rFonts w:ascii="Times New Roman" w:hAnsi="Times New Roman" w:cs="Times New Roman"/>
          <w:sz w:val="28"/>
          <w:szCs w:val="28"/>
        </w:rPr>
        <w:t xml:space="preserve"> 2</w:t>
      </w:r>
      <w:r w:rsidR="00F21556" w:rsidRPr="00B675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содержания:</w:t>
      </w:r>
    </w:p>
    <w:p w:rsidR="00B675F9" w:rsidRDefault="00B675F9" w:rsidP="00B675F9">
      <w:pPr>
        <w:pStyle w:val="a4"/>
        <w:autoSpaceDE w:val="0"/>
        <w:autoSpaceDN w:val="0"/>
        <w:adjustRightInd w:val="0"/>
        <w:ind w:left="1407"/>
        <w:rPr>
          <w:rFonts w:ascii="Times New Roman" w:hAnsi="Times New Roman" w:cs="Times New Roman"/>
          <w:sz w:val="28"/>
          <w:szCs w:val="28"/>
        </w:rPr>
      </w:pPr>
    </w:p>
    <w:p w:rsidR="00F21556" w:rsidRDefault="00F21556" w:rsidP="007A2F14">
      <w:pPr>
        <w:autoSpaceDE w:val="0"/>
        <w:autoSpaceDN w:val="0"/>
        <w:adjustRightInd w:val="0"/>
        <w:spacing w:line="240" w:lineRule="exact"/>
        <w:ind w:left="538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2</w:t>
      </w:r>
    </w:p>
    <w:p w:rsidR="00F21556" w:rsidRDefault="00F21556" w:rsidP="007A2F14">
      <w:pPr>
        <w:autoSpaceDE w:val="0"/>
        <w:autoSpaceDN w:val="0"/>
        <w:adjustRightInd w:val="0"/>
        <w:spacing w:line="240" w:lineRule="exact"/>
        <w:ind w:left="538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порядку установления</w:t>
      </w:r>
      <w:r w:rsidR="007A2F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причин нарушения законодательства</w:t>
      </w:r>
      <w:r w:rsidR="007A2F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градостроительной деятельности</w:t>
      </w:r>
      <w:r w:rsidR="007A2F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 Ипатовского городского</w:t>
      </w:r>
      <w:r w:rsidR="007A2F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 Ставропольского края</w:t>
      </w:r>
    </w:p>
    <w:p w:rsidR="007A2F14" w:rsidRDefault="007A2F14" w:rsidP="007A2F14">
      <w:pPr>
        <w:autoSpaceDE w:val="0"/>
        <w:autoSpaceDN w:val="0"/>
        <w:adjustRightInd w:val="0"/>
        <w:spacing w:line="240" w:lineRule="exact"/>
        <w:ind w:left="538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21556" w:rsidRPr="00F21556" w:rsidRDefault="00F21556" w:rsidP="00F21556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АКТ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осмотра объекта капитального строительства, а также имущества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физических и (или) юридических лиц, которым причинен вред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                                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(дата)                                          (место составления)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Технической комиссией в составе: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(Ф.И.О., занимаемая должность, место работы)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произведен  осмотр  объекта  капитального  строительства, а также имущества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физических  и  (или)  юридических  лиц, которым причинен вред, в результате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которого установлено: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наименование объекта капитального строительства 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строительный или почтовый адрес 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основные технические характеристики 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(размеры в плане, этажность,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количество пролетов, шаг колонн, описание конструкций и т.п.)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Наименование: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застройщика (заказчика) 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лица, выполнявшего инженерные изыскания 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лица, осуществившего подготовку проектной документации 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лица, осуществляющего строительство 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лица, осуществляющего снос 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лица, осуществляющего эксплуатацию здания, сооружения 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Дата начала строительства, реконструкции, сноса,  капитального  ремонта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Состояние  объекта  капитального строительства перед причинением вреда: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стадия  строительства,  реконструкции, сноса, капитального ремонта; степень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возведения  отдельных конструкций и завершения строительно-монтажных работ;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другие данные, определяющие состояние  объекта  капитального  строительства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Дата причинения вреда 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Обстоятельства, при которых произошло причинение вреда: 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Состояние  объекта  капитального строительства после причинения вреда с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указанием  объема  разрушенных конструкций и других данных, характеризующих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причиненный вред 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Мероприятия, осуществляемые по предотвращению увеличения вреда: 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Перечень приложений (при наличии):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справка   о   материальном   ущербе,  включающая  стоимость  ликвидации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последствий  нарушения  законодательства  о  градостроительной деятельности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(ориентировочная),   потери   производства  в  натуральном  выражении  (для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эксплуатируемых   предприятий)   и   потери   в   денежном  выражении  (при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необходимости);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заключение экспертов;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результаты дополнительных исследований и другие материалы;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материалы опроса очевидцев и объяснения должностных лиц;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список  лиц (с указанием должностей и организаций, в которых работают),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участвовавших   в   установлении   причин   нарушения   законодательства  о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градостроительной   деятельности,  но  не  вошедших  в  состав  Технической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комиссии;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другие материалы по решению Технической комиссии.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Председатель Технической комиссии: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(подпись, номер служебного телефона)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Члены Технической комиссии                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_________________________________</w:t>
      </w:r>
    </w:p>
    <w:p w:rsidR="00F21556" w:rsidRPr="00F21556" w:rsidRDefault="00F21556" w:rsidP="00F21556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="00004A1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(</w:t>
      </w:r>
      <w:proofErr w:type="spellStart"/>
      <w:r w:rsidR="00004A1E">
        <w:rPr>
          <w:rFonts w:ascii="Courier New" w:eastAsiaTheme="minorHAnsi" w:hAnsi="Courier New" w:cs="Courier New"/>
          <w:sz w:val="20"/>
          <w:szCs w:val="20"/>
          <w:lang w:eastAsia="en-US"/>
        </w:rPr>
        <w:t>должность,</w:t>
      </w:r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организация</w:t>
      </w:r>
      <w:proofErr w:type="spellEnd"/>
      <w:r w:rsidRPr="00F21556">
        <w:rPr>
          <w:rFonts w:ascii="Courier New" w:eastAsiaTheme="minorHAnsi" w:hAnsi="Courier New" w:cs="Courier New"/>
          <w:sz w:val="20"/>
          <w:szCs w:val="20"/>
          <w:lang w:eastAsia="en-US"/>
        </w:rPr>
        <w:t>, подпись)</w:t>
      </w:r>
      <w:r w:rsidR="00004A1E">
        <w:rPr>
          <w:rFonts w:ascii="Courier New" w:eastAsiaTheme="minorHAnsi" w:hAnsi="Courier New" w:cs="Courier New"/>
          <w:sz w:val="20"/>
          <w:szCs w:val="20"/>
          <w:lang w:eastAsia="en-US"/>
        </w:rPr>
        <w:t>.</w:t>
      </w:r>
      <w:r w:rsidR="00B05F67">
        <w:rPr>
          <w:rFonts w:ascii="Courier New" w:eastAsiaTheme="minorHAnsi" w:hAnsi="Courier New" w:cs="Courier New"/>
          <w:sz w:val="20"/>
          <w:szCs w:val="20"/>
          <w:lang w:eastAsia="en-US"/>
        </w:rPr>
        <w:t>»</w:t>
      </w:r>
      <w:r w:rsidR="00004A1E">
        <w:rPr>
          <w:rFonts w:ascii="Courier New" w:eastAsiaTheme="minorHAnsi" w:hAnsi="Courier New" w:cs="Courier New"/>
          <w:sz w:val="20"/>
          <w:szCs w:val="20"/>
          <w:lang w:eastAsia="en-US"/>
        </w:rPr>
        <w:t>.</w:t>
      </w:r>
    </w:p>
    <w:p w:rsidR="000240B7" w:rsidRDefault="00233E35" w:rsidP="000240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03pt;margin-top:18.35pt;width:189.15pt;height:0;z-index:251658240" o:connectortype="straight"/>
        </w:pict>
      </w:r>
    </w:p>
    <w:sectPr w:rsidR="000240B7" w:rsidSect="007A2F14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A166D"/>
    <w:multiLevelType w:val="multilevel"/>
    <w:tmpl w:val="A3687D6C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27F52A28"/>
    <w:multiLevelType w:val="multilevel"/>
    <w:tmpl w:val="A3687D6C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0240B7"/>
    <w:rsid w:val="00004A1E"/>
    <w:rsid w:val="000240B7"/>
    <w:rsid w:val="00233E35"/>
    <w:rsid w:val="002B035B"/>
    <w:rsid w:val="0041043E"/>
    <w:rsid w:val="004E28BB"/>
    <w:rsid w:val="0069250A"/>
    <w:rsid w:val="006B5654"/>
    <w:rsid w:val="00761B9C"/>
    <w:rsid w:val="007A2F14"/>
    <w:rsid w:val="007D754E"/>
    <w:rsid w:val="007E5154"/>
    <w:rsid w:val="008170E3"/>
    <w:rsid w:val="0096005D"/>
    <w:rsid w:val="00966DEE"/>
    <w:rsid w:val="0097264A"/>
    <w:rsid w:val="00B05F67"/>
    <w:rsid w:val="00B36453"/>
    <w:rsid w:val="00B675F9"/>
    <w:rsid w:val="00BC59E3"/>
    <w:rsid w:val="00BF20FD"/>
    <w:rsid w:val="00C5641E"/>
    <w:rsid w:val="00CC37BC"/>
    <w:rsid w:val="00D35494"/>
    <w:rsid w:val="00E822FC"/>
    <w:rsid w:val="00ED389A"/>
    <w:rsid w:val="00F21556"/>
    <w:rsid w:val="00F7258D"/>
    <w:rsid w:val="00F9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B7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40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40B7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0240B7"/>
    <w:rPr>
      <w:rFonts w:ascii="Calibri" w:eastAsia="Times New Roman" w:hAnsi="Liberation Serif" w:cs="Calibri"/>
      <w:color w:val="00000A"/>
      <w:sz w:val="28"/>
      <w:szCs w:val="28"/>
      <w:lang w:bidi="hi-IN"/>
    </w:rPr>
  </w:style>
  <w:style w:type="paragraph" w:customStyle="1" w:styleId="ConsPlusNormal0">
    <w:name w:val="ConsPlusNormal"/>
    <w:link w:val="ConsPlusNormal"/>
    <w:qFormat/>
    <w:rsid w:val="000240B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color w:val="00000A"/>
      <w:sz w:val="28"/>
      <w:szCs w:val="28"/>
      <w:lang w:bidi="hi-IN"/>
    </w:rPr>
  </w:style>
  <w:style w:type="paragraph" w:styleId="a5">
    <w:name w:val="No Spacing"/>
    <w:qFormat/>
    <w:rsid w:val="00966DE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rsid w:val="00966D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3</cp:revision>
  <cp:lastPrinted>2023-01-26T22:51:00Z</cp:lastPrinted>
  <dcterms:created xsi:type="dcterms:W3CDTF">2023-01-26T22:52:00Z</dcterms:created>
  <dcterms:modified xsi:type="dcterms:W3CDTF">2023-01-30T17:30:00Z</dcterms:modified>
</cp:coreProperties>
</file>